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right="19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Приложение № </w:t>
      </w:r>
      <w:r>
        <w:rPr>
          <w:color w:val="000000"/>
          <w:sz w:val="20"/>
        </w:rPr>
        <w:t>123</w:t>
      </w:r>
      <w:r>
        <w:rPr>
          <w:color w:val="000000"/>
          <w:sz w:val="20"/>
        </w:rPr>
        <w:br/>
      </w:r>
      <w:r>
        <w:rPr>
          <w:color w:val="000000"/>
          <w:sz w:val="20"/>
        </w:rPr>
        <w:t>к протоколу заседания Правления</w:t>
      </w:r>
      <w:r>
        <w:rPr>
          <w:color w:val="000000"/>
          <w:sz w:val="20"/>
        </w:rPr>
        <w:br/>
      </w:r>
      <w:r>
        <w:rPr>
          <w:color w:val="000000"/>
          <w:sz w:val="20"/>
        </w:rPr>
        <w:t>Региональной службы по тар</w:t>
      </w:r>
      <w:r>
        <w:rPr>
          <w:color w:val="000000"/>
          <w:sz w:val="20"/>
        </w:rPr>
        <w:t>ифам</w:t>
      </w:r>
      <w:r>
        <w:rPr>
          <w:color w:val="000000"/>
          <w:sz w:val="20"/>
        </w:rPr>
        <w:br/>
      </w:r>
      <w:r>
        <w:rPr>
          <w:color w:val="000000"/>
          <w:sz w:val="20"/>
        </w:rPr>
        <w:t>Ростовской области</w:t>
      </w:r>
      <w:r>
        <w:rPr>
          <w:color w:val="000000"/>
          <w:sz w:val="20"/>
        </w:rPr>
        <w:br/>
      </w:r>
      <w:r>
        <w:rPr>
          <w:color w:val="000000"/>
          <w:sz w:val="20"/>
        </w:rPr>
        <w:t>от 22.11.</w:t>
      </w:r>
      <w:r>
        <w:rPr>
          <w:color w:val="000000"/>
          <w:sz w:val="20"/>
        </w:rPr>
        <w:t>2022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№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65</w:t>
      </w:r>
    </w:p>
    <w:p w14:paraId="02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drawing>
          <wp:inline>
            <wp:extent cx="617220" cy="6172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17220" cy="6172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b w:val="1"/>
          <w:sz w:val="26"/>
        </w:rPr>
      </w:pPr>
    </w:p>
    <w:p w14:paraId="04000000">
      <w:pPr>
        <w:tabs>
          <w:tab w:leader="none" w:pos="1134" w:val="left"/>
        </w:tabs>
        <w:ind/>
        <w:jc w:val="center"/>
        <w:rPr>
          <w:b w:val="1"/>
          <w:sz w:val="32"/>
        </w:rPr>
      </w:pPr>
      <w:r>
        <w:rPr>
          <w:b w:val="1"/>
          <w:sz w:val="32"/>
        </w:rPr>
        <w:t>РЕГИОНАЛЬНАЯ СЛУЖБА ПО ТАРИФАМ</w:t>
      </w:r>
    </w:p>
    <w:p w14:paraId="05000000">
      <w:pPr>
        <w:tabs>
          <w:tab w:leader="none" w:pos="1134" w:val="left"/>
        </w:tabs>
        <w:ind/>
        <w:jc w:val="center"/>
        <w:rPr>
          <w:b w:val="1"/>
          <w:sz w:val="32"/>
        </w:rPr>
      </w:pPr>
      <w:r>
        <w:rPr>
          <w:b w:val="1"/>
          <w:sz w:val="32"/>
        </w:rPr>
        <w:t>РОСТОВСКОЙ ОБЛАСТИ</w:t>
      </w:r>
    </w:p>
    <w:p w14:paraId="06000000">
      <w:pPr>
        <w:tabs>
          <w:tab w:leader="none" w:pos="1134" w:val="left"/>
        </w:tabs>
        <w:ind w:firstLine="567"/>
        <w:jc w:val="center"/>
        <w:rPr>
          <w:b w:val="1"/>
          <w:sz w:val="26"/>
        </w:rPr>
      </w:pPr>
    </w:p>
    <w:p w14:paraId="07000000">
      <w:pPr>
        <w:tabs>
          <w:tab w:leader="none" w:pos="1134" w:val="left"/>
        </w:tabs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8000000">
      <w:pPr>
        <w:tabs>
          <w:tab w:leader="none" w:pos="1134" w:val="left"/>
        </w:tabs>
        <w:ind w:firstLine="567"/>
        <w:jc w:val="center"/>
        <w:rPr>
          <w:sz w:val="16"/>
        </w:rPr>
      </w:pPr>
    </w:p>
    <w:tbl>
      <w:tblPr>
        <w:tblStyle w:val="Style_1"/>
        <w:tblLayout w:type="fixed"/>
      </w:tblPr>
      <w:tblGrid>
        <w:gridCol w:w="3212"/>
        <w:gridCol w:w="3213"/>
        <w:gridCol w:w="3213"/>
      </w:tblGrid>
      <w:tr>
        <w:tc>
          <w:tcPr>
            <w:tcW w:type="dxa" w:w="3212"/>
            <w:shd w:fill="auto" w:val="clear"/>
          </w:tcPr>
          <w:p w14:paraId="09000000">
            <w:pPr>
              <w:tabs>
                <w:tab w:leader="none" w:pos="1134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22.11.2022</w:t>
            </w:r>
          </w:p>
        </w:tc>
        <w:tc>
          <w:tcPr>
            <w:tcW w:type="dxa" w:w="3213"/>
            <w:shd w:fill="auto" w:val="clear"/>
          </w:tcPr>
          <w:p w14:paraId="0A000000">
            <w:pPr>
              <w:tabs>
                <w:tab w:leader="none" w:pos="1134" w:val="left"/>
              </w:tabs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г. Ростов-на-Дону</w:t>
            </w:r>
          </w:p>
        </w:tc>
        <w:tc>
          <w:tcPr>
            <w:tcW w:type="dxa" w:w="3213"/>
            <w:shd w:fill="auto" w:val="clear"/>
          </w:tcPr>
          <w:p w14:paraId="0B000000">
            <w:pPr>
              <w:tabs>
                <w:tab w:leader="none" w:pos="1134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65/123</w:t>
            </w:r>
          </w:p>
        </w:tc>
      </w:tr>
    </w:tbl>
    <w:p w14:paraId="0C000000">
      <w:pPr>
        <w:tabs>
          <w:tab w:leader="none" w:pos="1134" w:val="left"/>
        </w:tabs>
        <w:ind w:firstLine="567" w:right="665"/>
        <w:rPr>
          <w:color w:val="000000"/>
          <w:sz w:val="22"/>
        </w:rPr>
      </w:pPr>
    </w:p>
    <w:p w14:paraId="0D000000">
      <w:pPr>
        <w:tabs>
          <w:tab w:leader="none" w:pos="1134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О корректировке долгосрочных тарифов</w:t>
      </w:r>
      <w:r>
        <w:rPr>
          <w:b w:val="1"/>
          <w:sz w:val="28"/>
        </w:rPr>
        <w:t xml:space="preserve"> в сфере холодного водоснабжения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и водоотведения </w:t>
      </w:r>
      <w:r>
        <w:rPr>
          <w:b w:val="1"/>
          <w:sz w:val="28"/>
        </w:rPr>
        <w:t>ООО «Родник» (ИНН 6153024850), Сальский район,</w:t>
      </w:r>
      <w:r>
        <w:rPr>
          <w:b w:val="1"/>
          <w:sz w:val="28"/>
        </w:rPr>
        <w:t xml:space="preserve"> </w:t>
      </w:r>
    </w:p>
    <w:p w14:paraId="0E000000">
      <w:pPr>
        <w:tabs>
          <w:tab w:leader="none" w:pos="1134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на 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</w:t>
      </w:r>
    </w:p>
    <w:p w14:paraId="0F000000">
      <w:pPr>
        <w:tabs>
          <w:tab w:leader="none" w:pos="1134" w:val="left"/>
        </w:tabs>
        <w:ind w:firstLine="567"/>
        <w:jc w:val="center"/>
        <w:rPr>
          <w:color w:val="000000"/>
          <w:sz w:val="14"/>
        </w:rPr>
      </w:pPr>
    </w:p>
    <w:p w14:paraId="10000000">
      <w:pPr>
        <w:tabs>
          <w:tab w:leader="none" w:pos="1134" w:val="left"/>
        </w:tabs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07.12.2011 № 416-ФЗ                              </w:t>
      </w:r>
      <w:r>
        <w:rPr>
          <w:sz w:val="28"/>
        </w:rPr>
        <w:t xml:space="preserve">   «</w:t>
      </w:r>
      <w:r>
        <w:rPr>
          <w:sz w:val="28"/>
        </w:rPr>
        <w:t xml:space="preserve">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>
        <w:rPr>
          <w:sz w:val="28"/>
        </w:rPr>
        <w:t>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>
        <w:rPr>
          <w:sz w:val="28"/>
        </w:rPr>
        <w:t xml:space="preserve">, </w:t>
      </w:r>
      <w:r>
        <w:rPr>
          <w:sz w:val="28"/>
        </w:rPr>
        <w:t>Методическими указаниями по расчету регулируемых тарифов в сфере водоснабжения и водоотведения, утвержденными приказом Федеральной службы по тарифам от 27.12.2013 № 1746-э, 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</w:p>
    <w:p w14:paraId="11000000">
      <w:pPr>
        <w:tabs>
          <w:tab w:leader="none" w:pos="1134" w:val="left"/>
        </w:tabs>
        <w:ind w:firstLine="567"/>
        <w:jc w:val="center"/>
        <w:rPr>
          <w:b w:val="1"/>
          <w:sz w:val="16"/>
        </w:rPr>
      </w:pPr>
    </w:p>
    <w:p w14:paraId="12000000">
      <w:pPr>
        <w:tabs>
          <w:tab w:leader="none" w:pos="1134" w:val="left"/>
        </w:tabs>
        <w:ind w:firstLine="567"/>
        <w:jc w:val="center"/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3000000">
      <w:pPr>
        <w:tabs>
          <w:tab w:leader="none" w:pos="1134" w:val="left"/>
        </w:tabs>
        <w:ind w:firstLine="567"/>
        <w:jc w:val="center"/>
        <w:rPr>
          <w:b w:val="1"/>
          <w:sz w:val="18"/>
        </w:rPr>
      </w:pPr>
    </w:p>
    <w:p w14:paraId="14000000">
      <w:pPr>
        <w:tabs>
          <w:tab w:leader="none" w:pos="1134" w:val="left"/>
        </w:tabs>
        <w:ind w:firstLine="567"/>
        <w:jc w:val="both"/>
        <w:rPr>
          <w:sz w:val="28"/>
        </w:rPr>
      </w:pPr>
      <w:r>
        <w:rPr>
          <w:sz w:val="28"/>
        </w:rPr>
        <w:t>1. Установить тарифы в сфере холодного водоснабжения</w:t>
      </w:r>
      <w:r>
        <w:rPr>
          <w:sz w:val="28"/>
        </w:rPr>
        <w:t xml:space="preserve"> и водоотведения </w:t>
      </w:r>
      <w:r>
        <w:rPr>
          <w:sz w:val="28"/>
        </w:rPr>
        <w:t>ООО «Родник» (ИНН 6153024850), Сальский район,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с учетом корректировки согласно приложению к постановлению.</w:t>
      </w:r>
    </w:p>
    <w:p w14:paraId="15000000">
      <w:pPr>
        <w:tabs>
          <w:tab w:leader="none" w:pos="567" w:val="left"/>
          <w:tab w:leader="none" w:pos="1134" w:val="left"/>
        </w:tabs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Тарифы, установленные в пункте 1 настоящего постановления, вводятся в действие с 1 декабря 2022 г</w:t>
      </w:r>
      <w:r>
        <w:rPr>
          <w:sz w:val="28"/>
        </w:rPr>
        <w:t>ода</w:t>
      </w:r>
      <w:r>
        <w:rPr>
          <w:sz w:val="28"/>
        </w:rPr>
        <w:t xml:space="preserve"> и действуют по 31 декабря 2023 г</w:t>
      </w:r>
      <w:r>
        <w:rPr>
          <w:sz w:val="28"/>
        </w:rPr>
        <w:t>ода</w:t>
      </w:r>
      <w:r>
        <w:rPr>
          <w:sz w:val="28"/>
        </w:rPr>
        <w:t>.</w:t>
      </w:r>
    </w:p>
    <w:p w14:paraId="16000000">
      <w:pPr>
        <w:tabs>
          <w:tab w:leader="none" w:pos="567" w:val="left"/>
          <w:tab w:leader="none" w:pos="1134" w:val="left"/>
        </w:tabs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Тарифы, установленные постановлением Региональной службы по тарифам Ростовской области от 26.10.2021 № 52/5 «</w:t>
      </w:r>
      <w:r>
        <w:rPr>
          <w:sz w:val="28"/>
        </w:rPr>
        <w:t>О корректировке</w:t>
      </w:r>
      <w:r>
        <w:rPr>
          <w:sz w:val="28"/>
        </w:rPr>
        <w:t xml:space="preserve"> долгосрочных тарифов в сфере холодного водоснабжения и водоотведения ООО «Родник» </w:t>
      </w:r>
      <w:r>
        <w:rPr>
          <w:sz w:val="28"/>
        </w:rPr>
        <w:t>(ИНН 6153024850)</w:t>
      </w:r>
      <w:r>
        <w:rPr>
          <w:sz w:val="28"/>
        </w:rPr>
        <w:t xml:space="preserve">, </w:t>
      </w:r>
      <w:r>
        <w:rPr>
          <w:sz w:val="28"/>
        </w:rPr>
        <w:t>Сальский</w:t>
      </w:r>
      <w:r>
        <w:rPr>
          <w:sz w:val="28"/>
        </w:rPr>
        <w:t xml:space="preserve"> район, на 2022 го</w:t>
      </w:r>
      <w:r>
        <w:rPr>
          <w:sz w:val="28"/>
        </w:rPr>
        <w:t>д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не подлежат применению с 1 декабря 2022 года.</w:t>
      </w:r>
    </w:p>
    <w:p w14:paraId="17000000">
      <w:pPr>
        <w:tabs>
          <w:tab w:leader="none" w:pos="567" w:val="left"/>
          <w:tab w:leader="none" w:pos="1134" w:val="left"/>
        </w:tabs>
        <w:ind w:firstLine="567"/>
        <w:jc w:val="both"/>
        <w:rPr>
          <w:sz w:val="28"/>
        </w:rPr>
      </w:pPr>
      <w:r>
        <w:rPr>
          <w:sz w:val="28"/>
        </w:rPr>
        <w:t xml:space="preserve">4. Тарифы, установленные постановлением Региональной службы по тарифам Ростовской области от </w:t>
      </w:r>
      <w:r>
        <w:rPr>
          <w:sz w:val="28"/>
        </w:rPr>
        <w:t>10.12.2018</w:t>
      </w:r>
      <w:r>
        <w:rPr>
          <w:sz w:val="28"/>
        </w:rPr>
        <w:t xml:space="preserve"> № </w:t>
      </w:r>
      <w:r>
        <w:rPr>
          <w:sz w:val="28"/>
        </w:rPr>
        <w:t>80/17</w:t>
      </w:r>
      <w:r>
        <w:rPr>
          <w:sz w:val="28"/>
        </w:rPr>
        <w:t xml:space="preserve"> «</w:t>
      </w:r>
      <w:r>
        <w:rPr>
          <w:sz w:val="28"/>
        </w:rPr>
        <w:t xml:space="preserve">Об установлении тарифов в сфере холодного водоснабжения </w:t>
      </w:r>
      <w:r>
        <w:rPr>
          <w:sz w:val="28"/>
        </w:rPr>
        <w:t xml:space="preserve">и водоотведения </w:t>
      </w:r>
      <w:r>
        <w:rPr>
          <w:sz w:val="28"/>
        </w:rPr>
        <w:t>ООО «Родник» (ИНН 6153024850), Сальский район,</w:t>
      </w:r>
      <w:r>
        <w:rPr>
          <w:sz w:val="28"/>
        </w:rPr>
        <w:t xml:space="preserve"> на 201</w:t>
      </w:r>
      <w:r>
        <w:rPr>
          <w:sz w:val="28"/>
        </w:rPr>
        <w:t xml:space="preserve">9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 годы»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</w:t>
      </w:r>
      <w:r>
        <w:rPr>
          <w:sz w:val="28"/>
        </w:rPr>
        <w:t>,</w:t>
      </w:r>
      <w:r>
        <w:rPr>
          <w:sz w:val="28"/>
        </w:rPr>
        <w:t xml:space="preserve"> признать утратившим</w:t>
      </w:r>
      <w:r>
        <w:rPr>
          <w:sz w:val="28"/>
        </w:rPr>
        <w:t>и</w:t>
      </w:r>
      <w:r>
        <w:rPr>
          <w:sz w:val="28"/>
        </w:rPr>
        <w:t xml:space="preserve"> силу.</w:t>
      </w:r>
    </w:p>
    <w:p w14:paraId="18000000">
      <w:pPr>
        <w:tabs>
          <w:tab w:leader="none" w:pos="567" w:val="left"/>
          <w:tab w:leader="none" w:pos="1134" w:val="left"/>
        </w:tabs>
        <w:ind w:firstLine="567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 xml:space="preserve">Постановление подлежит официальному опубликованию, размещению на официальном сайте Региональной службы по тарифам Ростовской области </w:t>
      </w:r>
      <w:r>
        <w:rPr>
          <w:color w:val="000000"/>
          <w:sz w:val="28"/>
          <w:u w:val="none"/>
        </w:rPr>
        <w:fldChar w:fldCharType="begin"/>
      </w:r>
      <w:r>
        <w:rPr>
          <w:color w:val="000000"/>
          <w:sz w:val="28"/>
          <w:u w:val="none"/>
        </w:rPr>
        <w:instrText>HYPERLINK "http://rst.donland.ru"</w:instrText>
      </w:r>
      <w:r>
        <w:rPr>
          <w:color w:val="000000"/>
          <w:sz w:val="28"/>
          <w:u w:val="none"/>
        </w:rPr>
        <w:fldChar w:fldCharType="separate"/>
      </w:r>
      <w:r>
        <w:rPr>
          <w:color w:val="000000"/>
          <w:sz w:val="28"/>
          <w:u w:val="none"/>
        </w:rPr>
        <w:t>http://rst.donland.ru</w:t>
      </w:r>
      <w:r>
        <w:rPr>
          <w:color w:val="000000"/>
          <w:sz w:val="28"/>
          <w:u w:val="none"/>
        </w:rPr>
        <w:fldChar w:fldCharType="end"/>
      </w:r>
      <w:r>
        <w:rPr>
          <w:sz w:val="28"/>
        </w:rPr>
        <w:t xml:space="preserve"> и вступает в силу со дня </w:t>
      </w:r>
      <w:r>
        <w:rPr>
          <w:sz w:val="28"/>
        </w:rPr>
        <w:t>его официального опубликования.</w:t>
      </w:r>
    </w:p>
    <w:p w14:paraId="19000000">
      <w:pPr>
        <w:ind/>
        <w:jc w:val="both"/>
        <w:rPr>
          <w:sz w:val="16"/>
        </w:rPr>
      </w:pPr>
    </w:p>
    <w:p w14:paraId="1A000000">
      <w:pPr>
        <w:ind/>
        <w:jc w:val="both"/>
        <w:rPr>
          <w:sz w:val="16"/>
        </w:rPr>
      </w:pPr>
    </w:p>
    <w:p w14:paraId="1B000000">
      <w:pPr>
        <w:ind/>
        <w:jc w:val="both"/>
        <w:rPr>
          <w:sz w:val="16"/>
        </w:rPr>
      </w:pPr>
    </w:p>
    <w:p w14:paraId="1C000000">
      <w:pPr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Руководитель </w:t>
      </w:r>
    </w:p>
    <w:p w14:paraId="1D000000">
      <w:pPr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Региональной службы по тарифам </w:t>
      </w:r>
    </w:p>
    <w:p w14:paraId="1E000000">
      <w:pPr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Ростовской обла</w:t>
      </w:r>
      <w:r>
        <w:rPr>
          <w:b w:val="1"/>
          <w:color w:val="000000"/>
          <w:sz w:val="28"/>
        </w:rPr>
        <w:t xml:space="preserve">сти                      </w:t>
      </w:r>
      <w:r>
        <w:rPr>
          <w:b w:val="1"/>
          <w:color w:val="000000"/>
          <w:sz w:val="28"/>
        </w:rPr>
        <w:t xml:space="preserve">                                 </w:t>
      </w:r>
      <w:r>
        <w:rPr>
          <w:b w:val="1"/>
          <w:color w:val="000000"/>
          <w:sz w:val="28"/>
        </w:rPr>
        <w:t xml:space="preserve">       </w:t>
      </w:r>
      <w:r>
        <w:rPr>
          <w:b w:val="1"/>
          <w:color w:val="000000"/>
          <w:sz w:val="28"/>
        </w:rPr>
        <w:t xml:space="preserve">            А.В. Лукьянов</w:t>
      </w: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ConsTitle"/>
    <w:link w:val="Style_9_ch"/>
    <w:pPr>
      <w:widowControl w:val="0"/>
      <w:ind/>
    </w:pPr>
    <w:rPr>
      <w:rFonts w:ascii="Arial" w:hAnsi="Arial"/>
      <w:b w:val="1"/>
      <w:sz w:val="16"/>
    </w:rPr>
  </w:style>
  <w:style w:styleId="Style_9_ch" w:type="character">
    <w:name w:val="ConsTitle"/>
    <w:link w:val="Style_9"/>
    <w:rPr>
      <w:rFonts w:ascii="Arial" w:hAnsi="Arial"/>
      <w:b w:val="1"/>
      <w:sz w:val="16"/>
    </w:rPr>
  </w:style>
  <w:style w:styleId="Style_10" w:type="paragraph">
    <w:name w:val=" Знак1 Знак Знак Знак"/>
    <w:basedOn w:val="Style_2"/>
    <w:link w:val="Style_10_ch"/>
    <w:pPr>
      <w:spacing w:afterAutospacing="on" w:beforeAutospacing="on"/>
      <w:ind/>
    </w:pPr>
    <w:rPr>
      <w:rFonts w:ascii="Tahoma" w:hAnsi="Tahoma"/>
      <w:sz w:val="20"/>
    </w:rPr>
  </w:style>
  <w:style w:styleId="Style_10_ch" w:type="character">
    <w:name w:val=" Знак1 Знак Знак Знак"/>
    <w:basedOn w:val="Style_2_ch"/>
    <w:link w:val="Style_10"/>
    <w:rPr>
      <w:rFonts w:ascii="Tahoma" w:hAnsi="Tahoma"/>
      <w:sz w:val="20"/>
    </w:rPr>
  </w:style>
  <w:style w:styleId="Style_11" w:type="paragraph">
    <w:name w:val="ConsPlusNormal"/>
    <w:link w:val="Style_11_ch"/>
    <w:pPr>
      <w:widowControl w:val="0"/>
      <w:ind w:firstLine="72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ConsPlusTitle"/>
    <w:link w:val="Style_19_ch"/>
    <w:rPr>
      <w:b w:val="1"/>
      <w:sz w:val="24"/>
    </w:rPr>
  </w:style>
  <w:style w:styleId="Style_19_ch" w:type="character">
    <w:name w:val="ConsPlusTitle"/>
    <w:link w:val="Style_19"/>
    <w:rPr>
      <w:b w:val="1"/>
      <w:sz w:val="24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Знак1 Знак Знак Знак"/>
    <w:basedOn w:val="Style_2"/>
    <w:link w:val="Style_21_ch"/>
    <w:pPr>
      <w:spacing w:afterAutospacing="on" w:beforeAutospacing="on"/>
      <w:ind/>
    </w:pPr>
    <w:rPr>
      <w:rFonts w:ascii="Tahoma" w:hAnsi="Tahoma"/>
      <w:sz w:val="20"/>
    </w:rPr>
  </w:style>
  <w:style w:styleId="Style_21_ch" w:type="character">
    <w:name w:val="Знак1 Знак Знак Знак"/>
    <w:basedOn w:val="Style_2_ch"/>
    <w:link w:val="Style_21"/>
    <w:rPr>
      <w:rFonts w:ascii="Tahoma" w:hAnsi="Tahoma"/>
      <w:sz w:val="20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2"/>
    <w:link w:val="Style_23_ch"/>
    <w:rPr>
      <w:rFonts w:ascii="Tahoma" w:hAnsi="Tahoma"/>
      <w:sz w:val="16"/>
    </w:rPr>
  </w:style>
  <w:style w:styleId="Style_23_ch" w:type="character">
    <w:name w:val="Balloon Text"/>
    <w:basedOn w:val="Style_2_ch"/>
    <w:link w:val="Style_23"/>
    <w:rPr>
      <w:rFonts w:ascii="Tahoma" w:hAnsi="Tahoma"/>
      <w:sz w:val="16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oc 10"/>
    <w:next w:val="Style_2"/>
    <w:link w:val="Style_26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6_ch" w:type="character">
    <w:name w:val="toc 10"/>
    <w:link w:val="Style_26"/>
    <w:rPr>
      <w:rFonts w:ascii="XO Thames" w:hAnsi="XO Thames"/>
      <w:sz w:val="28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2022-11-24T07:45:10Z</dcterms:modified>
</cp:coreProperties>
</file>